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jc w:val="center"/>
        <w:rPr>
          <w:sz w:val="24"/>
          <w:szCs w:val="24"/>
        </w:rPr>
      </w:pPr>
      <w:r>
        <w:rPr>
          <w:rFonts w:hint="eastAsia" w:ascii="方正姚体" w:eastAsia="方正姚体"/>
          <w:b/>
          <w:bCs/>
          <w:color w:val="FF0000"/>
          <w:sz w:val="72"/>
          <w:szCs w:val="72"/>
        </w:rPr>
        <w:t>北京师范大学财经处</w:t>
      </w:r>
    </w:p>
    <w:p>
      <w:pPr>
        <w:widowControl/>
        <w:snapToGrid w:val="0"/>
        <w:spacing w:before="100" w:beforeAutospacing="1" w:after="100" w:afterAutospacing="1" w:line="300" w:lineRule="atLeas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师财通</w:t>
      </w:r>
      <w:r>
        <w:rPr>
          <w:rFonts w:hint="eastAsia" w:ascii="Malgun Gothic Semilight" w:hAnsi="Malgun Gothic Semilight" w:eastAsia="Malgun Gothic Semilight" w:cs="Malgun Gothic Semilight"/>
          <w:sz w:val="28"/>
          <w:szCs w:val="28"/>
        </w:rPr>
        <w:t>〔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3</w:t>
      </w:r>
      <w:r>
        <w:rPr>
          <w:rFonts w:hint="eastAsia" w:ascii="Malgun Gothic Semilight" w:hAnsi="Malgun Gothic Semilight" w:eastAsia="Malgun Gothic Semilight" w:cs="Malgun Gothic Semilight"/>
          <w:sz w:val="28"/>
          <w:szCs w:val="28"/>
        </w:rPr>
        <w:t>〕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号</w:t>
      </w:r>
    </w:p>
    <w:p>
      <w:pPr>
        <w:spacing w:line="520" w:lineRule="exac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73660</wp:posOffset>
                </wp:positionV>
                <wp:extent cx="5697220" cy="8890"/>
                <wp:effectExtent l="0" t="9525" r="5080" b="1968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7415" cy="8793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8pt;height:0.7pt;width:448.6pt;mso-position-horizontal-relative:margin;z-index:251659264;mso-width-relative:page;mso-height-relative:page;" filled="f" stroked="t" coordsize="21600,21600" o:gfxdata="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vQof9MAAAAGAQAADwAAAAAAAAABACAAAAAiAAAAZHJzL2Rvd25yZXYueG1sUEsBAhQAFAAAAAgA&#10;h07iQCXIg43xAQAAwwMAAA4AAAAAAAAAAQAgAAAAIgEAAGRycy9lMm9Eb2MueG1sUEsFBgAAAAAG&#10;AAYAWQEAAIUFAAAAAA==&#10;">
                <v:fill on="f" focussize="0,0"/>
                <v:stroke weight="1.5pt" color="#FF0000 [3205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精简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外汇业务办理材料的通知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b/>
          <w:sz w:val="32"/>
          <w:szCs w:val="32"/>
        </w:rPr>
        <w:t>校内各单位：</w:t>
      </w:r>
    </w:p>
    <w:p>
      <w:pPr>
        <w:spacing w:line="560" w:lineRule="exact"/>
        <w:ind w:left="-19" w:leftChars="-9" w:firstLine="700" w:firstLineChars="21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继续</w:t>
      </w:r>
      <w:r>
        <w:rPr>
          <w:rFonts w:hint="eastAsia" w:ascii="仿宋" w:hAnsi="仿宋" w:eastAsia="仿宋" w:cs="仿宋_GB2312"/>
          <w:sz w:val="32"/>
          <w:szCs w:val="32"/>
        </w:rPr>
        <w:t>减轻基层负担，提升财经服务水平，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根据外汇管理需要，</w:t>
      </w:r>
      <w:r>
        <w:rPr>
          <w:rFonts w:hint="eastAsia" w:ascii="仿宋" w:hAnsi="仿宋" w:eastAsia="仿宋" w:cs="仿宋_GB2312"/>
          <w:sz w:val="32"/>
          <w:szCs w:val="32"/>
        </w:rPr>
        <w:t>现对我校外汇业务办理材料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调整</w:t>
      </w:r>
      <w:r>
        <w:rPr>
          <w:rFonts w:hint="eastAsia" w:ascii="仿宋" w:hAnsi="仿宋" w:eastAsia="仿宋" w:cs="仿宋_GB2312"/>
          <w:sz w:val="32"/>
          <w:szCs w:val="32"/>
        </w:rPr>
        <w:t>如下：</w:t>
      </w:r>
    </w:p>
    <w:tbl>
      <w:tblPr>
        <w:tblStyle w:val="4"/>
        <w:tblW w:w="9923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8"/>
        <w:gridCol w:w="3228"/>
        <w:gridCol w:w="3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基本资料</w:t>
            </w:r>
          </w:p>
        </w:tc>
        <w:tc>
          <w:tcPr>
            <w:tcW w:w="3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外汇公对公</w:t>
            </w:r>
          </w:p>
        </w:tc>
        <w:tc>
          <w:tcPr>
            <w:tcW w:w="3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外汇公对私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（不入境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外国专家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劳务费）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1" w:hRule="atLeast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《日常报销单》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 xml:space="preserve"> 1份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经办人身份证复印件1份</w:t>
            </w:r>
          </w:p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汇款信息1份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税务备案表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份（超五万美元需提供）</w:t>
            </w:r>
          </w:p>
        </w:tc>
        <w:tc>
          <w:tcPr>
            <w:tcW w:w="70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网上填报《日常报销单》，确定为外币金额的直接填报外币金额，打印出的纸质版手动写清楚币种；确定为人民币金额的直接填报人民币金额。支付方式选择“支票”，对方单位填写“中国银行北京文慧园支行”。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汇款信息应包含对方单位（或姓名）、地址、账号、银行名称、银行地址、银行swift码等。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5.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合同/协议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原件1份、复印件1份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金额较小的论文版面费、会员费、年费、参赛费等无需合同/协议，只需提供对方单位与后缀为@b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nu.edu.cn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邮箱的往来邮件截图2份。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.外国专家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姓名与汇款信息一致</w:t>
            </w:r>
          </w:p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需写明外汇币种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需写明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外国专家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不入境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6.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票据Invoice</w:t>
            </w:r>
            <w:r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2份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票据抬头为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B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eijing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N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ormal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 xml:space="preserve"> U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niversity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票据或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外国专家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要求付款的通知，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须有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外国专家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电子签名。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atLeast"/>
        </w:trPr>
        <w:tc>
          <w:tcPr>
            <w:tcW w:w="286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7.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其他材料</w:t>
            </w:r>
          </w:p>
        </w:tc>
        <w:tc>
          <w:tcPr>
            <w:tcW w:w="3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如合同/协议涉及师生出境，需提供出境人员任务批件复印件1份</w:t>
            </w:r>
          </w:p>
        </w:tc>
        <w:tc>
          <w:tcPr>
            <w:tcW w:w="3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高端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外国专家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项目需提供相应的《聘请外国文教专家项目立项通知书》及《北京师范大学引智项目执行申请》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份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.外国专家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护照复印件</w:t>
            </w: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份（需与合同/协议一致且在有效期内）</w:t>
            </w:r>
          </w:p>
        </w:tc>
      </w:tr>
    </w:tbl>
    <w:p>
      <w:pPr>
        <w:jc w:val="left"/>
        <w:rPr>
          <w:rFonts w:ascii="仿宋" w:hAnsi="仿宋" w:eastAsia="仿宋"/>
          <w:b/>
          <w:bCs/>
          <w:sz w:val="30"/>
          <w:szCs w:val="30"/>
        </w:rPr>
      </w:pPr>
    </w:p>
    <w:p>
      <w:pPr>
        <w:jc w:val="left"/>
        <w:rPr>
          <w:rFonts w:ascii="仿宋" w:hAnsi="仿宋" w:eastAsia="仿宋"/>
          <w:b/>
          <w:bCs/>
          <w:sz w:val="30"/>
          <w:szCs w:val="30"/>
        </w:rPr>
      </w:pPr>
    </w:p>
    <w:tbl>
      <w:tblPr>
        <w:tblStyle w:val="4"/>
        <w:tblW w:w="9923" w:type="dxa"/>
        <w:tblInd w:w="-14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Cs w:val="21"/>
              </w:rPr>
              <w:t>换汇（国际差旅借汇）基本资料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6" w:hRule="atLeast"/>
        </w:trPr>
        <w:tc>
          <w:tcPr>
            <w:tcW w:w="99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8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《日常报销单》 1份</w:t>
            </w:r>
          </w:p>
          <w:p>
            <w:pPr>
              <w:widowControl/>
              <w:spacing w:line="8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经办人身份证复印件1份、出国换汇人员身份证复印件1份</w:t>
            </w:r>
          </w:p>
          <w:p>
            <w:pPr>
              <w:widowControl/>
              <w:spacing w:line="8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出国换汇人员护照首页复印件1份、签证页复印件1份</w:t>
            </w:r>
          </w:p>
          <w:p>
            <w:pPr>
              <w:widowControl/>
              <w:spacing w:line="8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《北京师范大学出境人员用汇结汇申请表》原件1份、复印件1份</w:t>
            </w:r>
          </w:p>
          <w:p>
            <w:pPr>
              <w:widowControl/>
              <w:spacing w:line="8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出境任务批件原件1份、复印件1份</w:t>
            </w:r>
          </w:p>
          <w:p>
            <w:pPr>
              <w:widowControl/>
              <w:spacing w:line="80" w:lineRule="atLeast"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  <w:lang w:eastAsia="zh-CN"/>
              </w:rPr>
              <w:t>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机票订单打印件1份</w:t>
            </w:r>
          </w:p>
        </w:tc>
      </w:tr>
    </w:tbl>
    <w:p>
      <w:pPr>
        <w:spacing w:line="560" w:lineRule="exact"/>
        <w:ind w:left="-19" w:leftChars="-9" w:firstLine="700" w:firstLineChars="21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外汇业务咨询：财经处37号窗口 刘老师 58806027</w:t>
      </w:r>
    </w:p>
    <w:p>
      <w:pPr>
        <w:spacing w:line="560" w:lineRule="exact"/>
        <w:ind w:left="-19" w:leftChars="-9" w:firstLine="700" w:firstLineChars="219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外汇银行咨询：中国银行北京文慧园支行 62242389</w:t>
      </w:r>
    </w:p>
    <w:p>
      <w:pPr>
        <w:spacing w:line="560" w:lineRule="exact"/>
        <w:ind w:left="-19" w:leftChars="-9" w:firstLine="700" w:firstLineChars="219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left="-19" w:leftChars="-9" w:firstLine="700" w:firstLineChars="219"/>
        <w:rPr>
          <w:rFonts w:hint="eastAsia" w:ascii="仿宋" w:hAnsi="仿宋" w:eastAsia="仿宋" w:cs="仿宋_GB2312"/>
          <w:sz w:val="32"/>
          <w:szCs w:val="32"/>
        </w:rPr>
      </w:pPr>
    </w:p>
    <w:p>
      <w:pPr>
        <w:spacing w:line="560" w:lineRule="exact"/>
        <w:ind w:left="-19" w:leftChars="-9" w:firstLine="7097" w:firstLineChars="2218"/>
        <w:rPr>
          <w:rFonts w:hint="eastAsia" w:ascii="仿宋" w:hAnsi="仿宋" w:eastAsia="仿宋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财经处</w:t>
      </w:r>
    </w:p>
    <w:p>
      <w:pPr>
        <w:spacing w:line="560" w:lineRule="exact"/>
        <w:ind w:left="-19" w:leftChars="-9" w:firstLine="6457" w:firstLineChars="2018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2023年8月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30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sectPr>
      <w:headerReference r:id="rId5" w:type="first"/>
      <w:headerReference r:id="rId3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03D4710-2140-4B60-872C-224E8BD666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DB2F9049-051F-4349-BDD9-908A9C9F109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4B52744-743E-4883-B62C-22AC96C73F8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7CB9DCB7-D9E3-4C55-B8F2-D9348364887B}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  <w:embedRegular r:id="rId5" w:fontKey="{938EA122-80B2-4A55-94AC-79B941728211}"/>
  </w:font>
  <w:font w:name="Malgun Gothic Semilight">
    <w:panose1 w:val="020B0502040204020203"/>
    <w:charset w:val="86"/>
    <w:family w:val="swiss"/>
    <w:pitch w:val="default"/>
    <w:sig w:usb0="900002AF" w:usb1="01D77CFB" w:usb2="00000012" w:usb3="00000000" w:csb0="203E01BD" w:csb1="D7FF0000"/>
    <w:embedRegular r:id="rId6" w:fontKey="{32C4D85A-1A99-4980-894A-1204A215599D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7" w:fontKey="{CE848D95-852C-4F73-AEBB-F272DFA4883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0OGY3NTZiYjk4Y2NkMDQ3NDZkNGNmYzM2ZTkyZjEifQ=="/>
  </w:docVars>
  <w:rsids>
    <w:rsidRoot w:val="00143886"/>
    <w:rsid w:val="000255F0"/>
    <w:rsid w:val="00075BD7"/>
    <w:rsid w:val="00094F55"/>
    <w:rsid w:val="00143886"/>
    <w:rsid w:val="00146A6C"/>
    <w:rsid w:val="001C46B0"/>
    <w:rsid w:val="002267CC"/>
    <w:rsid w:val="002B099D"/>
    <w:rsid w:val="00376A00"/>
    <w:rsid w:val="003F2616"/>
    <w:rsid w:val="006B6B7C"/>
    <w:rsid w:val="006D524B"/>
    <w:rsid w:val="00773313"/>
    <w:rsid w:val="00781BF9"/>
    <w:rsid w:val="00791BE5"/>
    <w:rsid w:val="007C6EC0"/>
    <w:rsid w:val="008F7E05"/>
    <w:rsid w:val="0090028E"/>
    <w:rsid w:val="00922757"/>
    <w:rsid w:val="00AA70A5"/>
    <w:rsid w:val="00AD0C9B"/>
    <w:rsid w:val="00B80DB7"/>
    <w:rsid w:val="00BC5BB7"/>
    <w:rsid w:val="00C44F3C"/>
    <w:rsid w:val="00C955D2"/>
    <w:rsid w:val="00D603FA"/>
    <w:rsid w:val="00DA0B07"/>
    <w:rsid w:val="00DC65FD"/>
    <w:rsid w:val="00DF47E2"/>
    <w:rsid w:val="051D7FF5"/>
    <w:rsid w:val="14232FBC"/>
    <w:rsid w:val="1E912588"/>
    <w:rsid w:val="36FC3433"/>
    <w:rsid w:val="5657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tabs>
        <w:tab w:val="center" w:pos="4153"/>
        <w:tab w:val="right" w:pos="8306"/>
      </w:tabs>
      <w:snapToGrid w:val="0"/>
      <w:spacing w:line="240" w:lineRule="atLeast"/>
      <w:ind w:firstLine="880" w:firstLineChars="200"/>
      <w:jc w:val="center"/>
    </w:pPr>
    <w:rPr>
      <w:rFonts w:eastAsia="仿宋_GB2312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eastAsia="仿宋_GB2312"/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728</Words>
  <Characters>811</Characters>
  <Lines>5</Lines>
  <Paragraphs>1</Paragraphs>
  <TotalTime>1</TotalTime>
  <ScaleCrop>false</ScaleCrop>
  <LinksUpToDate>false</LinksUpToDate>
  <CharactersWithSpaces>820</CharactersWithSpaces>
  <Application>WPS Office_11.1.0.12155_F1E327BC-269C-435d-A152-05C5408002CA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2023-03-31T03:36:00Z</dcterms:created>
  <dc:creator>张攀</dc:creator>
  <cp:lastModifiedBy>liximei</cp:lastModifiedBy>
  <dcterms:modified xsi:type="dcterms:W3CDTF">2023-08-30T04:34:43Z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2052-11.1.0.12155</vt:lpwstr>
  </property>
  <property fmtid="{D5CDD505-2E9C-101B-9397-08002B2CF9AE}" pid="3" name="ICV">
    <vt:lpwstr>36F8D5D16F4642358FF55EC451645DE1</vt:lpwstr>
  </property>
</Properties>
</file>